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Times New Roman" w:hAnsi="Times New Roman" w:eastAsia="黑体" w:cs="Times New Roman"/>
          <w:sz w:val="30"/>
          <w:szCs w:val="30"/>
        </w:rPr>
        <w:t>1</w:t>
      </w:r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第三届全国大学生网络文化节</w:t>
      </w:r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作品创作选题指南</w:t>
      </w:r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宣传习近平新时代中国特色社会主义思想和党的十九大精神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宣传习近平总书记在全国网信工作会议上重要讲话精神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宣传习近平总书记在北京大学师生座谈会上重要讲话精神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学习宣传全国高校思想政治工作会议精神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弘扬社会主义核心价值观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展现青年学生坚定理想信念、立志成才报国的精神风范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彰显青年学生勤奋学习、刻苦钻研的良好风貌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讲述青年学生勇于改革、善于创新的生动事迹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反映青年学生锲而不舍、自强不息的奋斗精神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记录青年学生投身社会实践、增长知识才干的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青春</w:t>
      </w:r>
      <w:r>
        <w:rPr>
          <w:rFonts w:ascii="Times New Roman" w:hAnsi="Times New Roman" w:eastAsia="仿宋_GB2312" w:cs="Times New Roman"/>
          <w:sz w:val="30"/>
          <w:szCs w:val="30"/>
        </w:rPr>
        <w:t>风采</w:t>
      </w:r>
    </w:p>
    <w:p>
      <w:pPr>
        <w:pStyle w:val="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反映青年学生勇担民族复兴大任、投身网络强国建设的抱负决心</w:t>
      </w:r>
    </w:p>
    <w:p>
      <w:pPr>
        <w:pStyle w:val="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倡导文明健康的网络生活方式，提升网络素养</w:t>
      </w:r>
    </w:p>
    <w:p>
      <w:pPr>
        <w:pStyle w:val="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增强新时代好网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民六个意识，争做校园好网民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展示健康向上、格调高雅的校园文化活动，传递网络正能量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普及心理健康知识，培育理性平和、积极向上的健康心态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阐发中华优秀传统文化、革命文化和社会主义先进文化内涵价值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弘扬社会主义法治理念、法治精神，培育社会主义法治文化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揭示网络游戏成瘾、网络赌博、不良网贷对青年学生的危害</w:t>
      </w:r>
    </w:p>
    <w:p>
      <w:pPr>
        <w:pStyle w:val="5"/>
        <w:spacing w:line="560" w:lineRule="exact"/>
        <w:ind w:firstLine="0" w:firstLineChars="0"/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（供创作参考，不限于以上主题）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F74"/>
    <w:multiLevelType w:val="multilevel"/>
    <w:tmpl w:val="5C364F7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307BB"/>
    <w:rsid w:val="22930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2018-07-16T05:57:00Z</dcterms:created>
  <dc:creator>xcb</dc:creator>
  <cp:lastModifiedBy>xcb</cp:lastModifiedBy>
  <dcterms:modified xsi:type="dcterms:W3CDTF">2018-07-16T06:23:00Z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